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Default="0095797B" w:rsidP="00257029">
      <w:pPr>
        <w:contextualSpacing/>
        <w:jc w:val="both"/>
      </w:pPr>
    </w:p>
    <w:p w:rsidR="00257029" w:rsidRDefault="00257029" w:rsidP="00257029">
      <w:pPr>
        <w:ind w:left="1701"/>
        <w:contextualSpacing/>
      </w:pPr>
      <w:r>
        <w:t xml:space="preserve">NAJAVA </w:t>
      </w:r>
      <w:r>
        <w:t>13</w:t>
      </w:r>
      <w:r>
        <w:t>.  SJEDNICE ŠKOLSKOG ODBORA</w:t>
      </w:r>
    </w:p>
    <w:p w:rsidR="00257029" w:rsidRDefault="00257029" w:rsidP="00257029">
      <w:pPr>
        <w:contextualSpacing/>
      </w:pPr>
    </w:p>
    <w:p w:rsidR="00257029" w:rsidRDefault="00257029" w:rsidP="00257029">
      <w:pPr>
        <w:contextualSpacing/>
      </w:pPr>
    </w:p>
    <w:p w:rsidR="00257029" w:rsidRDefault="00257029" w:rsidP="00257029">
      <w:pPr>
        <w:contextualSpacing/>
      </w:pPr>
      <w:bookmarkStart w:id="0" w:name="_GoBack"/>
      <w:bookmarkEnd w:id="0"/>
      <w:r w:rsidRPr="00F87104">
        <w:t>Sjednica će se</w:t>
      </w:r>
      <w:r>
        <w:t xml:space="preserve"> održati </w:t>
      </w:r>
      <w:r w:rsidRPr="00737EF2">
        <w:t xml:space="preserve">u </w:t>
      </w:r>
      <w:r>
        <w:t>utorak 08. veljače  2022. godine  elektronskim putem</w:t>
      </w:r>
    </w:p>
    <w:p w:rsidR="00257029" w:rsidRDefault="00257029" w:rsidP="00257029">
      <w:pPr>
        <w:contextualSpacing/>
      </w:pPr>
    </w:p>
    <w:p w:rsidR="00257029" w:rsidRDefault="00257029" w:rsidP="00257029">
      <w:pPr>
        <w:contextualSpacing/>
      </w:pPr>
      <w:r>
        <w:t xml:space="preserve">            Za sjednicu je predviđen slijedeći</w:t>
      </w:r>
    </w:p>
    <w:p w:rsidR="00257029" w:rsidRDefault="00257029" w:rsidP="00257029">
      <w:pPr>
        <w:contextualSpacing/>
      </w:pPr>
    </w:p>
    <w:p w:rsidR="00257029" w:rsidRPr="00F76A8F" w:rsidRDefault="00257029" w:rsidP="00257029">
      <w:pPr>
        <w:contextualSpacing/>
      </w:pPr>
      <w:r w:rsidRPr="00F76A8F">
        <w:t>DNEVNI RED:</w:t>
      </w:r>
    </w:p>
    <w:p w:rsidR="00257029" w:rsidRPr="00F76A8F" w:rsidRDefault="00257029" w:rsidP="00257029">
      <w:pPr>
        <w:ind w:left="720"/>
        <w:contextualSpacing/>
      </w:pPr>
    </w:p>
    <w:p w:rsidR="00257029" w:rsidRPr="00F76A8F" w:rsidRDefault="00257029" w:rsidP="00257029">
      <w:pPr>
        <w:numPr>
          <w:ilvl w:val="0"/>
          <w:numId w:val="8"/>
        </w:numPr>
        <w:spacing w:after="0" w:line="240" w:lineRule="auto"/>
        <w:contextualSpacing/>
      </w:pPr>
      <w:r>
        <w:t>Usvajanje zapisnika  s 12</w:t>
      </w:r>
      <w:r w:rsidRPr="00F76A8F">
        <w:t>. sjednice Školskog odbora</w:t>
      </w:r>
    </w:p>
    <w:p w:rsidR="00257029" w:rsidRPr="00D023CD" w:rsidRDefault="00257029" w:rsidP="00257029">
      <w:pPr>
        <w:numPr>
          <w:ilvl w:val="0"/>
          <w:numId w:val="8"/>
        </w:numPr>
        <w:spacing w:after="0" w:line="240" w:lineRule="auto"/>
        <w:contextualSpacing/>
      </w:pPr>
      <w:r>
        <w:t>Kadrovska problematika, davanje suglasnosti ravnatelju za:</w:t>
      </w:r>
    </w:p>
    <w:p w:rsidR="00257029" w:rsidRDefault="00257029" w:rsidP="00257029">
      <w:pPr>
        <w:ind w:left="720"/>
        <w:contextualSpacing/>
      </w:pPr>
      <w:r>
        <w:t>-zapošljavanje učitelja/</w:t>
      </w:r>
      <w:proofErr w:type="spellStart"/>
      <w:r>
        <w:t>ice</w:t>
      </w:r>
      <w:proofErr w:type="spellEnd"/>
      <w:r>
        <w:t xml:space="preserve"> povijesti i geografije na određeno puno radno vrijeme od 40 sati tjedno po provedenom natječaju, u privitku poziva nalazi se obrazloženje ravnatelja</w:t>
      </w:r>
    </w:p>
    <w:p w:rsidR="00257029" w:rsidRDefault="00257029" w:rsidP="00257029">
      <w:pPr>
        <w:ind w:left="720"/>
        <w:contextualSpacing/>
      </w:pPr>
      <w:r>
        <w:t>-zapošljavanje pomoćnika/pomoćnice u nastavi na određeno nepuno radno vrijeme od 22 sata tjedno po provedenom natječaju, u privitku poziva nalazi se obrazloženje ravnatelja</w:t>
      </w:r>
    </w:p>
    <w:p w:rsidR="00257029" w:rsidRPr="00F76A8F" w:rsidRDefault="00257029" w:rsidP="00257029">
      <w:pPr>
        <w:numPr>
          <w:ilvl w:val="0"/>
          <w:numId w:val="8"/>
        </w:numPr>
        <w:spacing w:after="0" w:line="240" w:lineRule="auto"/>
        <w:contextualSpacing/>
      </w:pPr>
      <w:r w:rsidRPr="00F76A8F">
        <w:t>Pitanja i prijedlozi</w:t>
      </w:r>
    </w:p>
    <w:p w:rsidR="00257029" w:rsidRDefault="00257029" w:rsidP="00257029">
      <w:pPr>
        <w:contextualSpacing/>
      </w:pPr>
    </w:p>
    <w:p w:rsidR="00257029" w:rsidRDefault="00257029" w:rsidP="00257029">
      <w:pPr>
        <w:ind w:left="720"/>
        <w:contextualSpacing/>
      </w:pP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>Temeljem Zakona o pravu na pristup informacijama sjednici mogu prisustvovati dvije osobe.</w:t>
      </w: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 xml:space="preserve"> Odabir će se izvršiti prema redoslijedu prijava. Najave službeniku za informiranje </w:t>
      </w: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>tel. 2881-695, mail adresa: ured@os-gjdezelica-ivanicgrad.skole.hr</w:t>
      </w:r>
    </w:p>
    <w:p w:rsidR="00257029" w:rsidRDefault="00257029" w:rsidP="0025702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B3" w:rsidRDefault="00D40DB3" w:rsidP="00830410">
      <w:pPr>
        <w:spacing w:after="0" w:line="240" w:lineRule="auto"/>
      </w:pPr>
      <w:r>
        <w:separator/>
      </w:r>
    </w:p>
  </w:endnote>
  <w:endnote w:type="continuationSeparator" w:id="0">
    <w:p w:rsidR="00D40DB3" w:rsidRDefault="00D40DB3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D40DB3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B3" w:rsidRDefault="00D40DB3" w:rsidP="00830410">
      <w:pPr>
        <w:spacing w:after="0" w:line="240" w:lineRule="auto"/>
      </w:pPr>
      <w:r>
        <w:separator/>
      </w:r>
    </w:p>
  </w:footnote>
  <w:footnote w:type="continuationSeparator" w:id="0">
    <w:p w:rsidR="00D40DB3" w:rsidRDefault="00D40DB3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DC32C6">
    <w:pPr>
      <w:pStyle w:val="Zaglavlje"/>
      <w:ind w:left="709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E295D"/>
    <w:rsid w:val="003F5991"/>
    <w:rsid w:val="00406D73"/>
    <w:rsid w:val="00424500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461F"/>
    <w:rsid w:val="00DC32C6"/>
    <w:rsid w:val="00DD2ED8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1F84-2DE3-46E5-8D4E-8176B0A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2022-02-04T07:46:00Z</dcterms:created>
  <dcterms:modified xsi:type="dcterms:W3CDTF">2022-02-04T07:46:00Z</dcterms:modified>
</cp:coreProperties>
</file>