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942"/>
        <w:gridCol w:w="937"/>
        <w:gridCol w:w="3041"/>
        <w:gridCol w:w="1963"/>
        <w:gridCol w:w="1634"/>
        <w:gridCol w:w="1624"/>
        <w:gridCol w:w="1327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24698F" w:rsidRPr="0024698F" w:rsidTr="0024698F">
        <w:trPr>
          <w:gridAfter w:val="8"/>
          <w:wAfter w:w="288" w:type="dxa"/>
          <w:trHeight w:val="270"/>
        </w:trPr>
        <w:tc>
          <w:tcPr>
            <w:tcW w:w="5200" w:type="dxa"/>
            <w:gridSpan w:val="2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bookmarkStart w:id="0" w:name="RANGE!A1:O80"/>
            <w:r w:rsidRPr="0024698F">
              <w:rPr>
                <w:b/>
                <w:bCs/>
              </w:rPr>
              <w:t>OSNOVNA ŠKOLA ĐURE DEŽELIĆA IVANIĆ-GRAD</w:t>
            </w:r>
            <w:bookmarkEnd w:id="0"/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gridAfter w:val="8"/>
          <w:wAfter w:w="288" w:type="dxa"/>
          <w:trHeight w:val="31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Park hrvatskih branitelja 4, 10310 IVANIĆ-GRAD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gridAfter w:val="8"/>
          <w:wAfter w:w="288" w:type="dxa"/>
          <w:trHeight w:val="31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 OIB  64660708691 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gridAfter w:val="8"/>
          <w:wAfter w:w="288" w:type="dxa"/>
          <w:trHeight w:val="270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23076" w:type="dxa"/>
            <w:gridSpan w:val="13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Temeljem članka 20. Zakona o javnoj nabavi (NN br. 90/11., 83/13. i 143/13.i 13/14 - Odluka Ustavnog suda Republike Hrvatske) i članka 38. Statuta Osnovne škole Đure </w:t>
            </w:r>
            <w:proofErr w:type="spellStart"/>
            <w:r w:rsidRPr="0024698F">
              <w:t>Deželića</w:t>
            </w:r>
            <w:proofErr w:type="spellEnd"/>
            <w:r w:rsidRPr="0024698F">
              <w:t xml:space="preserve"> Ivanić-Grad na sjednici Školskog odbora održanoj 04.02.2016. godine donijet je</w:t>
            </w:r>
          </w:p>
        </w:tc>
        <w:tc>
          <w:tcPr>
            <w:tcW w:w="36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0960" w:type="dxa"/>
            <w:gridSpan w:val="3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 PLAN NABAVE ZA 2016. GODINU </w:t>
            </w: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                                                             </w:t>
            </w: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136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Predmet nabave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Evidencijski broj nabave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24698F">
              <w:rPr>
                <w:b/>
                <w:bCs/>
              </w:rPr>
              <w:t>Procjenjena</w:t>
            </w:r>
            <w:proofErr w:type="spellEnd"/>
            <w:r w:rsidRPr="0024698F">
              <w:rPr>
                <w:b/>
                <w:bCs/>
              </w:rPr>
              <w:t xml:space="preserve"> vrijednost bez PDV-a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Vrsta postupka javne nabave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 Sklapa li se ugovor o </w:t>
            </w:r>
            <w:proofErr w:type="spellStart"/>
            <w:r w:rsidRPr="0024698F">
              <w:rPr>
                <w:b/>
                <w:bCs/>
              </w:rPr>
              <w:t>javnnoj</w:t>
            </w:r>
            <w:proofErr w:type="spellEnd"/>
            <w:r w:rsidRPr="0024698F">
              <w:rPr>
                <w:b/>
                <w:bCs/>
              </w:rPr>
              <w:t xml:space="preserve"> nabavi ili okvirni sporazum 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Planirani početak postupka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Planirano trajanje ugovora o javnoj nabavi ili okvirnog sporazuma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 OPĆI TROŠKOVI i ENERGENTI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lastRenderedPageBreak/>
              <w:t>Uredski materijal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12000,00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Materijal za nastavu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39000,00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Materijal za protokol(vijenci ,cvijeće)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Literatura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2400,00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Sredstva za </w:t>
            </w:r>
            <w:proofErr w:type="spellStart"/>
            <w:r w:rsidRPr="0024698F">
              <w:rPr>
                <w:b/>
                <w:bCs/>
              </w:rPr>
              <w:t>čišć</w:t>
            </w:r>
            <w:proofErr w:type="spellEnd"/>
            <w:r w:rsidRPr="0024698F">
              <w:rPr>
                <w:b/>
                <w:bCs/>
              </w:rPr>
              <w:t>., Mater. za higijenske potrebe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5/2016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15000,00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60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proofErr w:type="spellStart"/>
            <w:r w:rsidRPr="0024698F">
              <w:rPr>
                <w:b/>
                <w:bCs/>
              </w:rPr>
              <w:t>Služb</w:t>
            </w:r>
            <w:proofErr w:type="spellEnd"/>
            <w:r w:rsidRPr="0024698F">
              <w:rPr>
                <w:b/>
                <w:bCs/>
              </w:rPr>
              <w:t xml:space="preserve">, radna i </w:t>
            </w:r>
            <w:proofErr w:type="spellStart"/>
            <w:r w:rsidRPr="0024698F">
              <w:rPr>
                <w:b/>
                <w:bCs/>
              </w:rPr>
              <w:t>zaš.odjeća</w:t>
            </w:r>
            <w:proofErr w:type="spellEnd"/>
            <w:r w:rsidRPr="0024698F">
              <w:rPr>
                <w:b/>
                <w:bCs/>
              </w:rPr>
              <w:t xml:space="preserve"> i obuća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6/2016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2800,00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Motorni benzin i dizel gorivo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7/2016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Usluge telefona,</w:t>
            </w:r>
            <w:proofErr w:type="spellStart"/>
            <w:r w:rsidRPr="0024698F">
              <w:rPr>
                <w:b/>
                <w:bCs/>
              </w:rPr>
              <w:t>telefaxa</w:t>
            </w:r>
            <w:proofErr w:type="spellEnd"/>
            <w:r w:rsidRPr="0024698F">
              <w:rPr>
                <w:b/>
                <w:bCs/>
              </w:rPr>
              <w:t>,interneta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8/2016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12500,00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Stručno usavršavanje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9/2016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11200,00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Poštarina (pisma, tiskanice i </w:t>
            </w:r>
            <w:proofErr w:type="spellStart"/>
            <w:r w:rsidRPr="0024698F">
              <w:rPr>
                <w:b/>
                <w:bCs/>
              </w:rPr>
              <w:t>sl</w:t>
            </w:r>
            <w:proofErr w:type="spellEnd"/>
            <w:r w:rsidRPr="0024698F">
              <w:rPr>
                <w:b/>
                <w:bCs/>
              </w:rPr>
              <w:t>.)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10/2016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lastRenderedPageBreak/>
              <w:t>Održavanje računalnog programa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11/2016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11250,00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Opskrba vodom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12/2016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15000,00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Slivna vodna naknada i ostale </w:t>
            </w:r>
            <w:proofErr w:type="spellStart"/>
            <w:r w:rsidRPr="0024698F">
              <w:rPr>
                <w:b/>
                <w:bCs/>
              </w:rPr>
              <w:t>kom.us</w:t>
            </w:r>
            <w:proofErr w:type="spellEnd"/>
            <w:r w:rsidRPr="0024698F">
              <w:rPr>
                <w:b/>
                <w:bCs/>
              </w:rPr>
              <w:t>.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13/2016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7200,00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Iznošenje i odvoz smeća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14/2016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3200,00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Laboratorijske usluge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15/2016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Pedagoška dokumentacija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16/2016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2650,00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Učenički izleti 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17/2016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150000,00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Intelektualne usluge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18/2016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20000,00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Članarine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19/2016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Zakupnine i najamnine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20/2016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lastRenderedPageBreak/>
              <w:t>Pristojbe i naknade</w:t>
            </w: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21/2016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5000,00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Bankarske usluge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22/2016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5000,00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Sitni inventar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23/2016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11200,00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Računalna oprema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24/2016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31000,00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Namještaj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25/2016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30,000,00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Ostala oprema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26/2016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25000,00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Knjige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27/2016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67000,00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Osiguranje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28/2016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13200,00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184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Električna energija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29/2016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27.000,00 za 2016.g. (opskrba18.630,00 kn </w:t>
            </w:r>
            <w:proofErr w:type="spellStart"/>
            <w:r w:rsidRPr="0024698F">
              <w:t>mrežarina</w:t>
            </w:r>
            <w:proofErr w:type="spellEnd"/>
            <w:r w:rsidRPr="0024698F">
              <w:t xml:space="preserve"> 8.370,00 kn )                                27.000,00  za 2017.g. (opskrba18.630,00 kn </w:t>
            </w:r>
            <w:proofErr w:type="spellStart"/>
            <w:r w:rsidRPr="0024698F">
              <w:t>mrežarina</w:t>
            </w:r>
            <w:proofErr w:type="spellEnd"/>
            <w:r w:rsidRPr="0024698F">
              <w:t xml:space="preserve"> 8.370,00 kn )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otvoreni postupak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okvirni sporazum</w:t>
            </w:r>
          </w:p>
        </w:tc>
        <w:tc>
          <w:tcPr>
            <w:tcW w:w="2960" w:type="dxa"/>
            <w:vMerge w:val="restart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II. Kvartal 2016.  zajednička javna nabava Zagrebačke županije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dvije godine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lastRenderedPageBreak/>
              <w:t>Plin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30/2016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145.000,00 za 2016.g. 145.000,00 za 2017.g.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otvoreni postupak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okvirni sporazum</w:t>
            </w:r>
          </w:p>
        </w:tc>
        <w:tc>
          <w:tcPr>
            <w:tcW w:w="2960" w:type="dxa"/>
            <w:vMerge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dvije godine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NAMIRNICE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57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 Kruh i pekarski proizvodi 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31/2016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71000,00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499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Mlijeko i mliječni proizvodi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32/2016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31200,00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Meso i mesne prerađevine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33/2016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45000,00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52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Riba i riblje prerađevine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34/2016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13000,00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 Svježe voće  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35/2016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21000,00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 Svježe povrće 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36/2016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9500,00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Konzervirani i </w:t>
            </w:r>
            <w:proofErr w:type="spellStart"/>
            <w:r w:rsidRPr="0024698F">
              <w:t>smrz</w:t>
            </w:r>
            <w:proofErr w:type="spellEnd"/>
            <w:r w:rsidRPr="0024698F">
              <w:t>. voće i povrće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37/2016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5500,00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48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Osnovne </w:t>
            </w:r>
            <w:proofErr w:type="spellStart"/>
            <w:r w:rsidRPr="0024698F">
              <w:t>prehramb</w:t>
            </w:r>
            <w:proofErr w:type="spellEnd"/>
            <w:r w:rsidRPr="0024698F">
              <w:t>. namirnice (šećer,sol,brašno,o</w:t>
            </w:r>
            <w:r w:rsidRPr="0024698F">
              <w:lastRenderedPageBreak/>
              <w:t xml:space="preserve">cat, riža, tjestenina, </w:t>
            </w:r>
            <w:proofErr w:type="spellStart"/>
            <w:r w:rsidRPr="0024698F">
              <w:t>pšen.krupica</w:t>
            </w:r>
            <w:proofErr w:type="spellEnd"/>
            <w:r w:rsidRPr="0024698F">
              <w:t>,palenta)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lastRenderedPageBreak/>
              <w:t>38/2016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28600,00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45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lastRenderedPageBreak/>
              <w:t xml:space="preserve">Ostali prehrambeni </w:t>
            </w:r>
            <w:proofErr w:type="spellStart"/>
            <w:r w:rsidRPr="0024698F">
              <w:t>proiz</w:t>
            </w:r>
            <w:proofErr w:type="spellEnd"/>
            <w:r w:rsidRPr="0024698F">
              <w:t xml:space="preserve">. (juhe,začini, praškasti proizvodi, med, puding, </w:t>
            </w:r>
            <w:proofErr w:type="spellStart"/>
            <w:r w:rsidRPr="0024698F">
              <w:t>čokolino</w:t>
            </w:r>
            <w:proofErr w:type="spellEnd"/>
            <w:r w:rsidRPr="0024698F">
              <w:t xml:space="preserve">, </w:t>
            </w:r>
            <w:proofErr w:type="spellStart"/>
            <w:r w:rsidRPr="0024698F">
              <w:t>cornfleks</w:t>
            </w:r>
            <w:proofErr w:type="spellEnd"/>
            <w:r w:rsidRPr="0024698F">
              <w:t>, Lino Lada)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39/2016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10000,00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480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TEKUĆE I INVESTICIJSKO ODRŽAVANJE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Tekuće i </w:t>
            </w:r>
            <w:proofErr w:type="spellStart"/>
            <w:r w:rsidRPr="0024698F">
              <w:rPr>
                <w:b/>
                <w:bCs/>
              </w:rPr>
              <w:t>invest</w:t>
            </w:r>
            <w:proofErr w:type="spellEnd"/>
            <w:r w:rsidRPr="0024698F">
              <w:rPr>
                <w:b/>
                <w:bCs/>
              </w:rPr>
              <w:t xml:space="preserve">. </w:t>
            </w:r>
            <w:proofErr w:type="spellStart"/>
            <w:r w:rsidRPr="0024698F">
              <w:rPr>
                <w:b/>
                <w:bCs/>
              </w:rPr>
              <w:t>održav</w:t>
            </w:r>
            <w:proofErr w:type="spellEnd"/>
            <w:r w:rsidRPr="0024698F">
              <w:rPr>
                <w:b/>
                <w:bCs/>
              </w:rPr>
              <w:t xml:space="preserve">. </w:t>
            </w:r>
            <w:proofErr w:type="spellStart"/>
            <w:r w:rsidRPr="0024698F">
              <w:rPr>
                <w:b/>
                <w:bCs/>
              </w:rPr>
              <w:t>građev</w:t>
            </w:r>
            <w:proofErr w:type="spellEnd"/>
            <w:r w:rsidRPr="0024698F">
              <w:rPr>
                <w:b/>
                <w:bCs/>
              </w:rPr>
              <w:t>. objekta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40/2016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19500,00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 xml:space="preserve">Tekuće i </w:t>
            </w:r>
            <w:proofErr w:type="spellStart"/>
            <w:r w:rsidRPr="0024698F">
              <w:rPr>
                <w:b/>
                <w:bCs/>
              </w:rPr>
              <w:t>invest</w:t>
            </w:r>
            <w:proofErr w:type="spellEnd"/>
            <w:r w:rsidRPr="0024698F">
              <w:rPr>
                <w:b/>
                <w:bCs/>
              </w:rPr>
              <w:t xml:space="preserve">. </w:t>
            </w:r>
            <w:proofErr w:type="spellStart"/>
            <w:r w:rsidRPr="0024698F">
              <w:rPr>
                <w:b/>
                <w:bCs/>
              </w:rPr>
              <w:t>održav</w:t>
            </w:r>
            <w:proofErr w:type="spellEnd"/>
            <w:r w:rsidRPr="0024698F">
              <w:rPr>
                <w:b/>
                <w:bCs/>
              </w:rPr>
              <w:t>. postrojenja i opreme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41/2106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21500,00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Dezinsekcija, </w:t>
            </w:r>
            <w:r w:rsidRPr="0024698F">
              <w:lastRenderedPageBreak/>
              <w:t>deratizacija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lastRenderedPageBreak/>
              <w:t>42/201</w:t>
            </w:r>
            <w:r w:rsidRPr="0024698F">
              <w:lastRenderedPageBreak/>
              <w:t>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lastRenderedPageBreak/>
              <w:t>1000,00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lastRenderedPageBreak/>
              <w:t>Dimnjačarske usluge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43/2016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2000,00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Redoviti servisi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44/2016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7000,00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52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Uređenje školskih igrališta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45/2016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296669,75</w:t>
            </w: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Ugovor o izvođenju radova prema troškovniku</w:t>
            </w: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travanj 2016.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SISTEMATSKI PREGLEDI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Sistematski pregled zaposlenika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46/2016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17500,00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-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Sanitarni pregledi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47/2016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3000,00</w:t>
            </w:r>
          </w:p>
        </w:tc>
        <w:tc>
          <w:tcPr>
            <w:tcW w:w="3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Bagatelna nabava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96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23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315"/>
        </w:trPr>
        <w:tc>
          <w:tcPr>
            <w:tcW w:w="358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1620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 </w:t>
            </w: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2980" w:type="dxa"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  <w:r w:rsidRPr="0024698F">
              <w:rPr>
                <w:b/>
                <w:bCs/>
              </w:rPr>
              <w:t> 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Predsjednica Školskog odbora: </w:t>
            </w:r>
            <w:proofErr w:type="spellStart"/>
            <w:r w:rsidRPr="0024698F">
              <w:t>mr</w:t>
            </w:r>
            <w:proofErr w:type="spellEnd"/>
            <w:r w:rsidRPr="0024698F">
              <w:t xml:space="preserve">. Tihana </w:t>
            </w:r>
            <w:proofErr w:type="spellStart"/>
            <w:r w:rsidRPr="0024698F">
              <w:t>Golner</w:t>
            </w:r>
            <w:proofErr w:type="spellEnd"/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 xml:space="preserve">Ravnateljica: Ines </w:t>
            </w:r>
            <w:proofErr w:type="spellStart"/>
            <w:r w:rsidRPr="0024698F">
              <w:t>Tudović</w:t>
            </w:r>
            <w:proofErr w:type="spellEnd"/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5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45"/>
        </w:trPr>
        <w:tc>
          <w:tcPr>
            <w:tcW w:w="35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1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57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2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9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96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2380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315"/>
        </w:trPr>
        <w:tc>
          <w:tcPr>
            <w:tcW w:w="22860" w:type="dxa"/>
            <w:gridSpan w:val="7"/>
            <w:vMerge w:val="restart"/>
            <w:hideMark/>
          </w:tcPr>
          <w:p w:rsidR="0024698F" w:rsidRPr="0024698F" w:rsidRDefault="0024698F" w:rsidP="0024698F">
            <w:pPr>
              <w:spacing w:after="200" w:line="276" w:lineRule="auto"/>
            </w:pPr>
            <w:r w:rsidRPr="0024698F">
              <w:t>U planu nabave sve usluge i robe uključena su sredstva iz financijskog plana za 2016. Iznosi su manji od 70 000 kn bez PDV-a osim za plin. Sredstva nam osigurava naš osnivač Zagrebačka županija, Grad Ivanić-Grad, sufinanciranje građana (za školsku kuhinju, izlete i časopise). Također ostvarujemo vlastite prihode i prihode od donacija.</w:t>
            </w: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22860" w:type="dxa"/>
            <w:gridSpan w:val="7"/>
            <w:vMerge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22860" w:type="dxa"/>
            <w:gridSpan w:val="7"/>
            <w:vMerge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  <w:tr w:rsidR="0024698F" w:rsidRPr="0024698F" w:rsidTr="0024698F">
        <w:trPr>
          <w:trHeight w:val="270"/>
        </w:trPr>
        <w:tc>
          <w:tcPr>
            <w:tcW w:w="22860" w:type="dxa"/>
            <w:gridSpan w:val="7"/>
            <w:vMerge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noWrap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  <w:tc>
          <w:tcPr>
            <w:tcW w:w="36" w:type="dxa"/>
            <w:hideMark/>
          </w:tcPr>
          <w:p w:rsidR="0024698F" w:rsidRPr="0024698F" w:rsidRDefault="0024698F" w:rsidP="0024698F">
            <w:pPr>
              <w:spacing w:after="200" w:line="276" w:lineRule="auto"/>
            </w:pPr>
          </w:p>
        </w:tc>
      </w:tr>
    </w:tbl>
    <w:p w:rsidR="00302008" w:rsidRDefault="0024698F"/>
    <w:sectPr w:rsidR="00302008" w:rsidSect="00246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98F"/>
    <w:rsid w:val="0024698F"/>
    <w:rsid w:val="004140A7"/>
    <w:rsid w:val="005D529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9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4698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698F"/>
    <w:rPr>
      <w:color w:val="800080"/>
      <w:u w:val="single"/>
    </w:rPr>
  </w:style>
  <w:style w:type="paragraph" w:customStyle="1" w:styleId="xl104">
    <w:name w:val="xl104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05">
    <w:name w:val="xl105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06">
    <w:name w:val="xl106"/>
    <w:basedOn w:val="Normal"/>
    <w:rsid w:val="0024698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07">
    <w:name w:val="xl107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08">
    <w:name w:val="xl108"/>
    <w:basedOn w:val="Normal"/>
    <w:rsid w:val="0024698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09">
    <w:name w:val="xl109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10">
    <w:name w:val="xl110"/>
    <w:basedOn w:val="Normal"/>
    <w:rsid w:val="0024698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11">
    <w:name w:val="xl111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12">
    <w:name w:val="xl112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13">
    <w:name w:val="xl113"/>
    <w:basedOn w:val="Normal"/>
    <w:rsid w:val="0024698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9"/>
      <w:szCs w:val="19"/>
      <w:lang w:eastAsia="hr-HR"/>
    </w:rPr>
  </w:style>
  <w:style w:type="paragraph" w:customStyle="1" w:styleId="xl114">
    <w:name w:val="xl114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9"/>
      <w:szCs w:val="19"/>
      <w:lang w:eastAsia="hr-HR"/>
    </w:rPr>
  </w:style>
  <w:style w:type="paragraph" w:customStyle="1" w:styleId="xl115">
    <w:name w:val="xl115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9"/>
      <w:szCs w:val="19"/>
      <w:lang w:eastAsia="hr-HR"/>
    </w:rPr>
  </w:style>
  <w:style w:type="paragraph" w:customStyle="1" w:styleId="xl116">
    <w:name w:val="xl116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17">
    <w:name w:val="xl117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18">
    <w:name w:val="xl118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19">
    <w:name w:val="xl119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20">
    <w:name w:val="xl120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21">
    <w:name w:val="xl121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D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22">
    <w:name w:val="xl122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23">
    <w:name w:val="xl123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24">
    <w:name w:val="xl124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25">
    <w:name w:val="xl125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26">
    <w:name w:val="xl126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27">
    <w:name w:val="xl127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28">
    <w:name w:val="xl128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29">
    <w:name w:val="xl129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30">
    <w:name w:val="xl130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31">
    <w:name w:val="xl131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32">
    <w:name w:val="xl132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33">
    <w:name w:val="xl133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34">
    <w:name w:val="xl134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36">
    <w:name w:val="xl136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37">
    <w:name w:val="xl137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38">
    <w:name w:val="xl138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39">
    <w:name w:val="xl139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40">
    <w:name w:val="xl140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41">
    <w:name w:val="xl141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42">
    <w:name w:val="xl142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43">
    <w:name w:val="xl143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44">
    <w:name w:val="xl144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46">
    <w:name w:val="xl146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47">
    <w:name w:val="xl147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48">
    <w:name w:val="xl148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49">
    <w:name w:val="xl149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50">
    <w:name w:val="xl150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51">
    <w:name w:val="xl151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52">
    <w:name w:val="xl152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3">
    <w:name w:val="xl153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54">
    <w:name w:val="xl154"/>
    <w:basedOn w:val="Normal"/>
    <w:rsid w:val="0024698F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5">
    <w:name w:val="xl155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56">
    <w:name w:val="xl156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57">
    <w:name w:val="xl157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8">
    <w:name w:val="xl158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59">
    <w:name w:val="xl159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60">
    <w:name w:val="xl160"/>
    <w:basedOn w:val="Normal"/>
    <w:rsid w:val="002469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1">
    <w:name w:val="xl161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62">
    <w:name w:val="xl162"/>
    <w:basedOn w:val="Normal"/>
    <w:rsid w:val="0024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3">
    <w:name w:val="xl163"/>
    <w:basedOn w:val="Normal"/>
    <w:rsid w:val="0024698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4">
    <w:name w:val="xl164"/>
    <w:basedOn w:val="Normal"/>
    <w:rsid w:val="0024698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5">
    <w:name w:val="xl165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66">
    <w:name w:val="xl166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67">
    <w:name w:val="xl167"/>
    <w:basedOn w:val="Normal"/>
    <w:rsid w:val="002469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68">
    <w:name w:val="xl168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69">
    <w:name w:val="xl169"/>
    <w:basedOn w:val="Normal"/>
    <w:rsid w:val="002469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9"/>
      <w:szCs w:val="19"/>
      <w:lang w:eastAsia="hr-HR"/>
    </w:rPr>
  </w:style>
  <w:style w:type="paragraph" w:customStyle="1" w:styleId="xl170">
    <w:name w:val="xl170"/>
    <w:basedOn w:val="Normal"/>
    <w:rsid w:val="0024698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hr-HR"/>
    </w:rPr>
  </w:style>
  <w:style w:type="paragraph" w:customStyle="1" w:styleId="xl171">
    <w:name w:val="xl171"/>
    <w:basedOn w:val="Normal"/>
    <w:rsid w:val="0024698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72">
    <w:name w:val="xl172"/>
    <w:basedOn w:val="Normal"/>
    <w:rsid w:val="002469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paragraph" w:customStyle="1" w:styleId="xl173">
    <w:name w:val="xl173"/>
    <w:basedOn w:val="Normal"/>
    <w:rsid w:val="002469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9"/>
      <w:szCs w:val="19"/>
      <w:lang w:eastAsia="hr-HR"/>
    </w:rPr>
  </w:style>
  <w:style w:type="table" w:styleId="Reetkatablice">
    <w:name w:val="Table Grid"/>
    <w:basedOn w:val="Obinatablica"/>
    <w:uiPriority w:val="59"/>
    <w:rsid w:val="00246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821</Words>
  <Characters>4681</Characters>
  <Application>Microsoft Office Word</Application>
  <DocSecurity>0</DocSecurity>
  <Lines>39</Lines>
  <Paragraphs>10</Paragraphs>
  <ScaleCrop>false</ScaleCrop>
  <Company>O.Š.Đure Deželića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2016-05-02T07:58:00Z</dcterms:created>
  <dcterms:modified xsi:type="dcterms:W3CDTF">2016-05-02T07:59:00Z</dcterms:modified>
</cp:coreProperties>
</file>