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fa17e56db483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15690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ĐURE DEŽELIĆA IVANIĆ-GRAD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1.948.770,39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2.142.265,60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</w:tbl>
    <w:p>
      <w:pPr>
        <w:spacing w:before="0" w:after="0"/>
      </w:pPr>
    </w:p>
    <w:p>
      <w:r>
        <w:t xml:space="preserve">Prihodi su povećani zbog rasta plaća i povećanja broja djelatnika te zbog dodanih ulaganja u opremu i investicijskog održavanja školske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1.676.249,14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1.895.247,86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</w:tbl>
    <w:p>
      <w:pPr>
        <w:spacing w:before="0" w:after="0"/>
      </w:pPr>
    </w:p>
    <w:p>
      <w:r>
        <w:t xml:space="preserve">Povećanje osnovice za plaće te rast broja zaposlenih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23.453,64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30.315,20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Prihod je povećan zbog uplata roditelja za troškove prehrane u produženom boravku.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137.873,41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202.428,43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146,8</w:t>
            </w:r>
          </w:p>
        </w:tc>
      </w:tr>
    </w:tbl>
    <w:p>
      <w:pPr>
        <w:spacing w:before="0" w:after="0"/>
      </w:pPr>
    </w:p>
    <w:p>
      <w:r>
        <w:t xml:space="preserve">Povećano ulaganje u opremu i tekuće (investicijsko) održavanje. Zbog radova na energetskoj obnovi škole i oštećenja na opremi prilikom izvođenja istih zamijenjen je dio opreme te je izvršena sanacija sanitarnog čvora u prizemlju.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396,0</w:t>
            </w:r>
          </w:p>
        </w:tc>
      </w:tr>
    </w:tbl>
    <w:p>
      <w:pPr>
        <w:spacing w:before="0" w:after="0"/>
      </w:pPr>
    </w:p>
    <w:p>
      <w:r>
        <w:t xml:space="preserve">Nabavka novog i zamjena dijela oštećenog SI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59.816,00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580,3</w:t>
            </w:r>
          </w:p>
        </w:tc>
      </w:tr>
    </w:tbl>
    <w:p>
      <w:pPr>
        <w:spacing w:before="0" w:after="0"/>
      </w:pPr>
    </w:p>
    <w:p>
      <w:r>
        <w:t xml:space="preserve">Sanacija i obnova sanitarnog čvora u prizemlju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431,0</w:t>
            </w:r>
          </w:p>
        </w:tc>
      </w:tr>
    </w:tbl>
    <w:p>
      <w:pPr>
        <w:spacing w:before="0" w:after="0"/>
      </w:pPr>
    </w:p>
    <w:p>
      <w:r>
        <w:t xml:space="preserve">Troškovi uvođenja HACCAP sustava -školska kuhinja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28.388,24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99.109,32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349,1</w:t>
            </w:r>
          </w:p>
        </w:tc>
      </w:tr>
    </w:tbl>
    <w:p>
      <w:pPr>
        <w:spacing w:before="0" w:after="0"/>
      </w:pPr>
    </w:p>
    <w:p>
      <w:r>
        <w:t xml:space="preserve">Zaposlene dvije djelatnice u programu Produženi boravak- pokriće za rashode plaća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0211 do 0214 - 02921)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1.187.309,51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2.848.542,67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239,9</w:t>
            </w:r>
          </w:p>
        </w:tc>
      </w:tr>
    </w:tbl>
    <w:p>
      <w:pPr>
        <w:spacing w:before="0" w:after="0"/>
      </w:pPr>
    </w:p>
    <w:p>
      <w:r>
        <w:t xml:space="preserve">Povećanje vrijednosti školske zgrade- energetska obnova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19.632,99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-124.173,83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-632,5</w:t>
            </w:r>
          </w:p>
        </w:tc>
      </w:tr>
    </w:tbl>
    <w:p>
      <w:pPr>
        <w:spacing w:before="0" w:after="0"/>
      </w:pPr>
    </w:p>
    <w:p>
      <w:r>
        <w:t xml:space="preserve">Metodološki manjak- promjena načina iskazivanja kontinuiranih rashoda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dospjele obveze su podmirene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Projekat je sufinanciran dijelom iz EU sredstava, a dijelom iz sredstava Zg.županije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b6821932ba49f6" /></Relationships>
</file>